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29" w:rsidRPr="0039507C" w:rsidRDefault="003E3C8A" w:rsidP="00650829">
      <w:pPr>
        <w:shd w:val="clear" w:color="auto" w:fill="FFFFFF"/>
        <w:spacing w:after="30" w:line="240" w:lineRule="auto"/>
        <w:textAlignment w:val="center"/>
        <w:outlineLvl w:val="4"/>
        <w:rPr>
          <w:rFonts w:eastAsia="Times New Roman" w:cstheme="minorHAnsi"/>
          <w:color w:val="1C1E21"/>
          <w:sz w:val="28"/>
          <w:szCs w:val="28"/>
          <w:lang w:eastAsia="da-DK"/>
        </w:rPr>
      </w:pPr>
      <w:hyperlink r:id="rId6" w:history="1">
        <w:r w:rsidR="00650829" w:rsidRPr="0039507C">
          <w:rPr>
            <w:rFonts w:eastAsia="Times New Roman" w:cstheme="minorHAnsi"/>
            <w:b/>
            <w:bCs/>
            <w:color w:val="385898"/>
            <w:sz w:val="28"/>
            <w:szCs w:val="28"/>
            <w:u w:val="single"/>
            <w:lang w:eastAsia="da-DK"/>
          </w:rPr>
          <w:t>Aktion for Børns Velfærd</w:t>
        </w:r>
      </w:hyperlink>
    </w:p>
    <w:p w:rsidR="00650829" w:rsidRPr="0039507C" w:rsidRDefault="00650829" w:rsidP="00650829">
      <w:pPr>
        <w:shd w:val="clear" w:color="auto" w:fill="FFFFFF"/>
        <w:spacing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t>Kæmpe TAK til alle for konferencen i går – Det ANDET Topmøde ”Børnene først - en ny vej på børneområdet”.</w:t>
      </w:r>
    </w:p>
    <w:p w:rsidR="00650829" w:rsidRPr="0039507C" w:rsidRDefault="00EF59D3"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Det er sjældent at deltage i en konference, hvor tempoet var sat så meget ned og hvor der var plads til eftertænksomhed og at lytte til hinanden. Der var en særlig stemning – ikke mindst takket være Andreas Rønne Nielsens rolige måde at facilitere dagen på.</w:t>
      </w:r>
    </w:p>
    <w:p w:rsidR="00650829" w:rsidRPr="0039507C" w:rsidRDefault="00EF59D3"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Dynamikken mellem fortællingerne fra forældrene og de forskellige organisationer, der var repræsenteret, var helt unik. Vi fik meget vigtig viden frem. Det er i sig selv et kunststykke. Nænsomt blev forældrenes fortællinger læst op af skuespiller Henrik Birch, så de trådte frem på deres egne præmisser.</w:t>
      </w:r>
    </w:p>
    <w:p w:rsidR="00650829" w:rsidRPr="0039507C" w:rsidRDefault="00EF59D3"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Sagligt, redeligt og nuanceret fremlagde organisationerne deres vigtigste erfaringer, som de havde gjort sig så meget umage med at få formidlet på ganske få minutter. Men de trådte stærkt frem. Salen bidrog med vigtige spørgsmål. Alle havde de 1 konkret ting, som de syntes skulle med i Barnets Lov. Alene at høre de konkrete forslag gør det værd at se streamingen af konferencen, som kan ske herfra: </w:t>
      </w:r>
      <w:hyperlink r:id="rId7" w:history="1">
        <w:r w:rsidR="00650829" w:rsidRPr="0039507C">
          <w:rPr>
            <w:rFonts w:eastAsia="Times New Roman" w:cstheme="minorHAnsi"/>
            <w:color w:val="385898"/>
            <w:sz w:val="24"/>
            <w:szCs w:val="24"/>
            <w:u w:val="single"/>
            <w:lang w:eastAsia="da-DK"/>
          </w:rPr>
          <w:t>https://www.facebook.com/1</w:t>
        </w:r>
        <w:r w:rsidR="00650829" w:rsidRPr="0039507C">
          <w:rPr>
            <w:rFonts w:eastAsia="Times New Roman" w:cstheme="minorHAnsi"/>
            <w:color w:val="385898"/>
            <w:sz w:val="24"/>
            <w:szCs w:val="24"/>
            <w:u w:val="single"/>
            <w:lang w:eastAsia="da-DK"/>
          </w:rPr>
          <w:t>0</w:t>
        </w:r>
        <w:r w:rsidR="00650829" w:rsidRPr="0039507C">
          <w:rPr>
            <w:rFonts w:eastAsia="Times New Roman" w:cstheme="minorHAnsi"/>
            <w:color w:val="385898"/>
            <w:sz w:val="24"/>
            <w:szCs w:val="24"/>
            <w:u w:val="single"/>
            <w:lang w:eastAsia="da-DK"/>
          </w:rPr>
          <w:t>5287357948696/videos/348865829770593</w:t>
        </w:r>
      </w:hyperlink>
    </w:p>
    <w:p w:rsidR="00650829" w:rsidRPr="0039507C" w:rsidRDefault="00EF59D3"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En ting bed sig fast igennem hele dagen og det var Marianne Jelveds historie, da hun som skolelærer overtog en umulig klasse, der i en årrække havde fået 15 timers specialundervisning om ugen. Hun gik ind i klassen og arbejdede med relationerne og det endte med, at alle elever lykkes med at få 9. klasse. Og et af de børn var Camilla Lydiksen, formand for ADHD-foreningen, hun var faktisk også i salen og deltog i panelet. Ordet RELATION blev nærmest en overskrift for Barnets Lov. Tænk at det hele kan koges ned til det.</w:t>
      </w:r>
    </w:p>
    <w:p w:rsidR="00650829" w:rsidRPr="0039507C" w:rsidRDefault="00650829"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t>De tre oplæg, som fulgte bagefter, lå i rigtig god forlængelse af organisationernes bud og fortællingerne fra forældrene. Det er et andet spor, vi som samfund skal svinge ind på i udviklingen af et langsigtet bæredygtigt børneområde.</w:t>
      </w:r>
    </w:p>
    <w:p w:rsidR="00650829" w:rsidRPr="0039507C" w:rsidRDefault="00EF59D3"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Frank Ebsen fortalte om sin mangeårige erfaring og forskning i børneområdet med fokus på underretninger. En hovedpointe stod helt klart. Det fortsat stigende omfang af underretninger slår faktisk ikke igennem i forhold til indsatserne for børnene. Tænk hvad vi spilder af ressourcer. Frank lavede en hypotetisk beregning, som viste, at 29 procent af alle børn i fremtiden gennem en barndom fra 0-18‬ år ville være omfattet af en underretning. Det maner i den grad til eftertanke. Frank havde spændende forslag til ændring af underretningsstrukturen: Pligt til at underrette, hvis der er tale om alvorlig bekymring, pligt til at involvere barnet og forældre, pligt til en tværsektoriel dialog mellem almenområde og forvaltning om samarbejde i forhold til bekymringen samt udvikling af bedre redskaber til at arbejde med børns mistrivsel i samarbejde med lærere, pædagoger og socialrådgivere.</w:t>
      </w:r>
      <w:r w:rsidR="00E408F4" w:rsidRPr="0039507C">
        <w:rPr>
          <w:rFonts w:cstheme="minorHAnsi"/>
          <w:sz w:val="24"/>
          <w:szCs w:val="24"/>
        </w:rPr>
        <w:t>‬</w:t>
      </w:r>
    </w:p>
    <w:p w:rsidR="00650829" w:rsidRPr="0039507C" w:rsidRDefault="00EF59D3" w:rsidP="00650829">
      <w:pPr>
        <w:shd w:val="clear" w:color="auto" w:fill="FFFFFF"/>
        <w:spacing w:before="90" w:after="90" w:line="240" w:lineRule="auto"/>
        <w:rPr>
          <w:rFonts w:eastAsia="Times New Roman" w:cstheme="minorHAnsi"/>
          <w:color w:val="1D2129"/>
          <w:sz w:val="24"/>
          <w:szCs w:val="24"/>
          <w:lang w:eastAsia="da-DK"/>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 xml:space="preserve">Derefter hørte vi advokat Thorbjørn Thomsen fortælle om sine erfaringer med at være advokat for forældre i børnesager. Han tog udgangspunkt i 4 historier, som slet ikke er usædvanlige for de mange eksempler, han møder i sit arbejde: Niels, Katrine, Mathilde og Eva/Søren. Han fremlagde </w:t>
      </w:r>
      <w:r w:rsidR="00650829" w:rsidRPr="0039507C">
        <w:rPr>
          <w:rFonts w:eastAsia="Times New Roman" w:cstheme="minorHAnsi"/>
          <w:color w:val="1D2129"/>
          <w:sz w:val="24"/>
          <w:szCs w:val="24"/>
          <w:lang w:eastAsia="da-DK"/>
        </w:rPr>
        <w:lastRenderedPageBreak/>
        <w:t>på den baggrund en række løsningsforslag, her er nogle udpluk: Det skal være nemmere for børn og unge at få erstatning for offentligt omsorgssvigt. Særlig autorisation til sagsbehandlere, som varetager anbringelsessager. Børn- og Ungeudvalg og domstolene skal have mulighed for at pålægge kommunen at foretage visse sagsbehandlingsskridt. Det skal tydeliggøres, hvilke rettigheder et barn har. Kommunerne skal bruge en liste af erfarne psykologer med særlige kompetencer inden for forældrekompetenceundersøgelser.</w:t>
      </w:r>
    </w:p>
    <w:p w:rsidR="00FA51A7" w:rsidRPr="0039507C" w:rsidRDefault="00EF59D3" w:rsidP="00EF59D3">
      <w:pPr>
        <w:shd w:val="clear" w:color="auto" w:fill="FFFFFF"/>
        <w:spacing w:before="90" w:after="90" w:line="240" w:lineRule="auto"/>
        <w:rPr>
          <w:rFonts w:cstheme="minorHAnsi"/>
          <w:sz w:val="24"/>
          <w:szCs w:val="24"/>
        </w:rPr>
      </w:pPr>
      <w:r w:rsidRPr="0039507C">
        <w:rPr>
          <w:rFonts w:eastAsia="Times New Roman" w:cstheme="minorHAnsi"/>
          <w:color w:val="1D2129"/>
          <w:sz w:val="24"/>
          <w:szCs w:val="24"/>
          <w:lang w:eastAsia="da-DK"/>
        </w:rPr>
        <w:br/>
      </w:r>
      <w:r w:rsidR="00650829" w:rsidRPr="0039507C">
        <w:rPr>
          <w:rFonts w:eastAsia="Times New Roman" w:cstheme="minorHAnsi"/>
          <w:color w:val="1D2129"/>
          <w:sz w:val="24"/>
          <w:szCs w:val="24"/>
          <w:lang w:eastAsia="da-DK"/>
        </w:rPr>
        <w:t>Derefter holdt Niels Christian Barkholt et oplæg om, hvad en ny børnepolitik bør bygge på. Der blev lagt vægt på arbejdets særlige karakter: At det fortsat er dilemmafyldt og komplekst, at hvert barn og familie er unik, at det først og fremmest handler om at etablere en tillidsfuld relation og samarbejde, at vi fortsat er i fare for at sætte for sent, for tidligt eller for massivt ind, at vi behøver en ny begrebsafklaring omkring ”tidlig indsats” – fra tidlig indsats til rettidig støtte. At vi må frem til et fælles børnesyn, hvis vi skal blive enige om en bæredygtig udvikling på lang sigt. Endelig blev der peget på konkrete løsningsperspektiver og eksemplariske indsatser på flere niveauer. Tænk hvis de var udgangspunktet for en ny Barnets Lov. Her er nogle udpluk: At udbrede kompetente indsatser til hele landet, fx Familiesupporten i Gladsaxe Kommune og arbejdet med specialpædagogisk støtte i hjemmet i Esbjerg Kommune, at få ”elevhälse” ind i de danske skoler, som de har i Sverige, mv. Til sidst en vision om at måle på kvalitet og effekt frem for at dyrke opregningen af ”fejl i sagsbehandlingen”.</w:t>
      </w:r>
      <w:r w:rsidRPr="0039507C">
        <w:rPr>
          <w:rFonts w:cstheme="minorHAnsi"/>
          <w:sz w:val="24"/>
          <w:szCs w:val="24"/>
        </w:rPr>
        <w:t xml:space="preserve"> </w:t>
      </w:r>
    </w:p>
    <w:sectPr w:rsidR="00FA51A7" w:rsidRPr="0039507C" w:rsidSect="003E3C8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92" w:rsidRDefault="00AE1A92" w:rsidP="00EC7255">
      <w:pPr>
        <w:spacing w:after="0" w:line="240" w:lineRule="auto"/>
      </w:pPr>
      <w:r>
        <w:separator/>
      </w:r>
    </w:p>
  </w:endnote>
  <w:endnote w:type="continuationSeparator" w:id="0">
    <w:p w:rsidR="00AE1A92" w:rsidRDefault="00AE1A92" w:rsidP="00EC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92" w:rsidRDefault="00AE1A92" w:rsidP="00EC7255">
      <w:pPr>
        <w:spacing w:after="0" w:line="240" w:lineRule="auto"/>
      </w:pPr>
      <w:r>
        <w:separator/>
      </w:r>
    </w:p>
  </w:footnote>
  <w:footnote w:type="continuationSeparator" w:id="0">
    <w:p w:rsidR="00AE1A92" w:rsidRDefault="00AE1A92" w:rsidP="00EC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7658"/>
      <w:docPartObj>
        <w:docPartGallery w:val="Page Numbers (Top of Page)"/>
        <w:docPartUnique/>
      </w:docPartObj>
    </w:sdtPr>
    <w:sdtContent>
      <w:p w:rsidR="00EC7255" w:rsidRDefault="003E3C8A">
        <w:pPr>
          <w:pStyle w:val="Header"/>
        </w:pPr>
        <w:r>
          <w:fldChar w:fldCharType="begin"/>
        </w:r>
        <w:r w:rsidR="00EC7255">
          <w:instrText>PAGE   \* MERGEFORMAT</w:instrText>
        </w:r>
        <w:r>
          <w:fldChar w:fldCharType="separate"/>
        </w:r>
        <w:r w:rsidR="0039507C">
          <w:rPr>
            <w:noProof/>
          </w:rPr>
          <w:t>1</w:t>
        </w:r>
        <w:r>
          <w:fldChar w:fldCharType="end"/>
        </w:r>
      </w:p>
    </w:sdtContent>
  </w:sdt>
  <w:p w:rsidR="00EC7255" w:rsidRDefault="00EC7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650829"/>
    <w:rsid w:val="0002428C"/>
    <w:rsid w:val="0039507C"/>
    <w:rsid w:val="003E3C8A"/>
    <w:rsid w:val="00495C3B"/>
    <w:rsid w:val="00650829"/>
    <w:rsid w:val="00710552"/>
    <w:rsid w:val="00AE1A92"/>
    <w:rsid w:val="00B10D73"/>
    <w:rsid w:val="00D95358"/>
    <w:rsid w:val="00E408F4"/>
    <w:rsid w:val="00EC7255"/>
    <w:rsid w:val="00EF59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2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7255"/>
  </w:style>
  <w:style w:type="paragraph" w:styleId="Footer">
    <w:name w:val="footer"/>
    <w:basedOn w:val="Normal"/>
    <w:link w:val="FooterChar"/>
    <w:uiPriority w:val="99"/>
    <w:unhideWhenUsed/>
    <w:rsid w:val="00EC72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7255"/>
  </w:style>
</w:styles>
</file>

<file path=word/webSettings.xml><?xml version="1.0" encoding="utf-8"?>
<w:webSettings xmlns:r="http://schemas.openxmlformats.org/officeDocument/2006/relationships" xmlns:w="http://schemas.openxmlformats.org/wordprocessingml/2006/main">
  <w:divs>
    <w:div w:id="354577555">
      <w:bodyDiv w:val="1"/>
      <w:marLeft w:val="0"/>
      <w:marRight w:val="0"/>
      <w:marTop w:val="0"/>
      <w:marBottom w:val="0"/>
      <w:divBdr>
        <w:top w:val="none" w:sz="0" w:space="0" w:color="auto"/>
        <w:left w:val="none" w:sz="0" w:space="0" w:color="auto"/>
        <w:bottom w:val="none" w:sz="0" w:space="0" w:color="auto"/>
        <w:right w:val="none" w:sz="0" w:space="0" w:color="auto"/>
      </w:divBdr>
      <w:divsChild>
        <w:div w:id="1560894445">
          <w:marLeft w:val="0"/>
          <w:marRight w:val="0"/>
          <w:marTop w:val="0"/>
          <w:marBottom w:val="0"/>
          <w:divBdr>
            <w:top w:val="none" w:sz="0" w:space="0" w:color="auto"/>
            <w:left w:val="none" w:sz="0" w:space="0" w:color="auto"/>
            <w:bottom w:val="none" w:sz="0" w:space="0" w:color="auto"/>
            <w:right w:val="none" w:sz="0" w:space="0" w:color="auto"/>
          </w:divBdr>
          <w:divsChild>
            <w:div w:id="1215701407">
              <w:marLeft w:val="0"/>
              <w:marRight w:val="0"/>
              <w:marTop w:val="0"/>
              <w:marBottom w:val="0"/>
              <w:divBdr>
                <w:top w:val="none" w:sz="0" w:space="0" w:color="auto"/>
                <w:left w:val="none" w:sz="0" w:space="0" w:color="auto"/>
                <w:bottom w:val="none" w:sz="0" w:space="0" w:color="auto"/>
                <w:right w:val="none" w:sz="0" w:space="0" w:color="auto"/>
              </w:divBdr>
              <w:divsChild>
                <w:div w:id="183637459">
                  <w:marLeft w:val="0"/>
                  <w:marRight w:val="0"/>
                  <w:marTop w:val="0"/>
                  <w:marBottom w:val="0"/>
                  <w:divBdr>
                    <w:top w:val="none" w:sz="0" w:space="0" w:color="auto"/>
                    <w:left w:val="none" w:sz="0" w:space="0" w:color="auto"/>
                    <w:bottom w:val="none" w:sz="0" w:space="0" w:color="auto"/>
                    <w:right w:val="none" w:sz="0" w:space="0" w:color="auto"/>
                  </w:divBdr>
                  <w:divsChild>
                    <w:div w:id="2103987282">
                      <w:marLeft w:val="0"/>
                      <w:marRight w:val="0"/>
                      <w:marTop w:val="0"/>
                      <w:marBottom w:val="0"/>
                      <w:divBdr>
                        <w:top w:val="none" w:sz="0" w:space="0" w:color="auto"/>
                        <w:left w:val="none" w:sz="0" w:space="0" w:color="auto"/>
                        <w:bottom w:val="none" w:sz="0" w:space="0" w:color="auto"/>
                        <w:right w:val="none" w:sz="0" w:space="0" w:color="auto"/>
                      </w:divBdr>
                      <w:divsChild>
                        <w:div w:id="2063358105">
                          <w:marLeft w:val="0"/>
                          <w:marRight w:val="0"/>
                          <w:marTop w:val="0"/>
                          <w:marBottom w:val="0"/>
                          <w:divBdr>
                            <w:top w:val="none" w:sz="0" w:space="0" w:color="auto"/>
                            <w:left w:val="none" w:sz="0" w:space="0" w:color="auto"/>
                            <w:bottom w:val="none" w:sz="0" w:space="0" w:color="auto"/>
                            <w:right w:val="none" w:sz="0" w:space="0" w:color="auto"/>
                          </w:divBdr>
                          <w:divsChild>
                            <w:div w:id="961838699">
                              <w:marLeft w:val="0"/>
                              <w:marRight w:val="0"/>
                              <w:marTop w:val="0"/>
                              <w:marBottom w:val="0"/>
                              <w:divBdr>
                                <w:top w:val="none" w:sz="0" w:space="0" w:color="auto"/>
                                <w:left w:val="none" w:sz="0" w:space="0" w:color="auto"/>
                                <w:bottom w:val="none" w:sz="0" w:space="0" w:color="auto"/>
                                <w:right w:val="none" w:sz="0" w:space="0" w:color="auto"/>
                              </w:divBdr>
                              <w:divsChild>
                                <w:div w:id="1901287969">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57384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105287357948696/videos/348865829770593/?fref=mentions&amp;__xts__%5B0%5D=68.ARDw4EjXBsd-LQSVAfArmzp8RHsU24wkGzEkAkLtyyQRPi1_uoDoHObwnjsTyEwEc4LL4YRj0LvvQFBDmalm6AnoKSGR7g3n8CGYoaCQLxWHLC5dHyf0tN4BiyOJJlbi_LIOJ1yB0imtzTje9tTTf0Ywo8ALE1RoQ4uy0BBPOehS2q9Crio18xpq4VNcaL40-XoTa9B34Bh56BTiPNVO045zAaX41xlvZ6tLBgrmvJm7Fp7sfrta4tWwVCS4zGM3AZsTVsM4-YK_rYt_Y3lMRNvT_C3_FEixfXyRxlEl0yNJ3-au_qONx4KCip9OU1j6OtPZh9rxoLkPf0sKeMamhUQ&amp;__tn__=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ktion-for-B%C3%B8rns-Velf%C3%A6rd-105287357948696/?__xts__%5B0%5D=68.ARDn4W_M70qpI1xrO-oNROBEbM2w1j8ahvu9MSFW0udB1DTft9YKcMLvZs8B2ofc1NEA7HI0yppTvGPPFIAN8TLeKbqzK0hxw-8w9xuI8v4w4Ei5Chy1CC_rJCzPqHctvWcGyxaooeHh2D8EVUGGSJuZAmilxSk1VvNx2H6SiI4dHVKe252F_NBg0ZoAnsV87sf2VnN6pjuD_A6ttsyRwM4t9ghVxgrhR7r2Xv_Wt4WLyF-9dnl6EO7DkFPcEtBZrhHuqhFBgxHXCnTxjDPjg3fT78tJx-id0q1VLyhll7g52b5GpALf46wPXfPUXr5dyvncC3FPbuscGE-iMd2Oo4c&amp;__xts__%5B1%5D=68.ARDw4EjXBsd-LQSVAfArmzp8RHsU24wkGzEkAkLtyyQRPi1_uoDoHObwnjsTyEwEc4LL4YRj0LvvQFBDmalm6AnoKSGR7g3n8CGYoaCQLxWHLC5dHyf0tN4BiyOJJlbi_LIOJ1yB0imtzTje9tTTf0Ywo8ALE1RoQ4uy0BBPOehS2q9Crio18xpq4VNcaL40-XoTa9B34Bh56BTiPNVO045zAaX41xlvZ6tLBgrmvJm7Fp7sfrta4tWwVCS4zGM3AZsTVsM4-YK_rYt_Y3lMRNvT_C3_FEixfXyRxlEl0yNJ3-au_qONx4KCip9OU1j6OtPZh9rxoLkPf0sKeMamhUQ&amp;hc_ref=ARTMXPBXr7lP1g8mirFGN3ISCKWZWSMKDWo2fJDNHGM-r_9vp6INT4BBZp6KhVP4T-s&amp;fref=nf&amp;__tn__=k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Munck</dc:creator>
  <cp:lastModifiedBy>Susie</cp:lastModifiedBy>
  <cp:revision>2</cp:revision>
  <cp:lastPrinted>2020-10-12T06:30:00Z</cp:lastPrinted>
  <dcterms:created xsi:type="dcterms:W3CDTF">2020-10-22T09:20:00Z</dcterms:created>
  <dcterms:modified xsi:type="dcterms:W3CDTF">2020-10-22T09:20:00Z</dcterms:modified>
</cp:coreProperties>
</file>