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F367" w14:textId="77777777" w:rsidR="00E05C3E" w:rsidRDefault="00E05C3E" w:rsidP="00E05C3E">
      <w:pPr>
        <w:pStyle w:val="Brdtekst"/>
        <w:widowControl/>
        <w:spacing w:after="0"/>
        <w:rPr>
          <w:rFonts w:ascii="Calibri" w:hAnsi="Calibri"/>
          <w:color w:val="000000"/>
        </w:rPr>
      </w:pPr>
    </w:p>
    <w:p w14:paraId="5FAA8952" w14:textId="20EF6CF0" w:rsidR="00E05C3E" w:rsidRDefault="00E05C3E" w:rsidP="00E05C3E">
      <w:pPr>
        <w:pStyle w:val="Brdtekst"/>
        <w:widowControl/>
        <w:spacing w:after="0"/>
        <w:rPr>
          <w:rFonts w:ascii="Calibri" w:hAnsi="Calibri"/>
          <w:color w:val="000000"/>
        </w:rPr>
      </w:pPr>
      <w:r>
        <w:rPr>
          <w:rFonts w:ascii="Calibri" w:hAnsi="Calibri"/>
          <w:color w:val="000000"/>
        </w:rPr>
        <w:t>RIFT, Retssikkerhed i Familiers Trivsel, </w:t>
      </w:r>
      <w:hyperlink r:id="rId6" w:anchor="_blank" w:history="1">
        <w:r>
          <w:rPr>
            <w:rStyle w:val="Hyperlink"/>
            <w:rFonts w:ascii="Calibri" w:hAnsi="Calibri"/>
            <w:color w:val="000000"/>
          </w:rPr>
          <w:t>www.rift.center</w:t>
        </w:r>
      </w:hyperlink>
    </w:p>
    <w:p w14:paraId="2C62F571" w14:textId="77777777" w:rsidR="00E05C3E" w:rsidRDefault="00E05C3E" w:rsidP="00E05C3E">
      <w:pPr>
        <w:pStyle w:val="Brdtekst"/>
        <w:widowControl/>
        <w:spacing w:after="0"/>
      </w:pPr>
      <w:r>
        <w:rPr>
          <w:rFonts w:ascii="Calibri" w:hAnsi="Calibri"/>
          <w:color w:val="000000"/>
        </w:rPr>
        <w:t>Formand Susanne Munck, </w:t>
      </w:r>
      <w:hyperlink r:id="rId7" w:anchor="_blank" w:history="1">
        <w:r>
          <w:rPr>
            <w:rStyle w:val="Hyperlink"/>
            <w:rFonts w:ascii="Calibri" w:hAnsi="Calibri"/>
            <w:color w:val="1155CC"/>
          </w:rPr>
          <w:t>sus.munck@mail.tele.dk</w:t>
        </w:r>
      </w:hyperlink>
      <w:r>
        <w:rPr>
          <w:rFonts w:ascii="Calibri" w:hAnsi="Calibri"/>
          <w:color w:val="000000"/>
        </w:rPr>
        <w:t>     tlf.40750758</w:t>
      </w:r>
    </w:p>
    <w:p w14:paraId="6B6EC40B" w14:textId="77777777" w:rsidR="00E05C3E" w:rsidRDefault="00E05C3E" w:rsidP="00E05C3E">
      <w:pPr>
        <w:pStyle w:val="Brdtekst"/>
        <w:widowControl/>
        <w:spacing w:after="0"/>
        <w:rPr>
          <w:rFonts w:ascii="Calibri" w:hAnsi="Calibri"/>
          <w:color w:val="000000"/>
        </w:rPr>
      </w:pPr>
    </w:p>
    <w:p w14:paraId="1363CB97" w14:textId="5F8F09CC" w:rsidR="00E05C3E" w:rsidRDefault="00E05C3E" w:rsidP="00E05C3E">
      <w:pPr>
        <w:pStyle w:val="Brdtekst"/>
        <w:widowControl/>
        <w:spacing w:after="0"/>
        <w:rPr>
          <w:rFonts w:ascii="Calibri" w:hAnsi="Calibri"/>
          <w:color w:val="000000"/>
        </w:rPr>
      </w:pPr>
      <w:r>
        <w:rPr>
          <w:rFonts w:ascii="Calibri" w:hAnsi="Calibri"/>
          <w:color w:val="000000"/>
        </w:rPr>
        <w:t xml:space="preserve">Kære </w:t>
      </w:r>
      <w:r w:rsidR="00595F0A">
        <w:rPr>
          <w:rFonts w:ascii="Calibri" w:hAnsi="Calibri"/>
          <w:color w:val="000000"/>
        </w:rPr>
        <w:t>Ordfører</w:t>
      </w:r>
    </w:p>
    <w:p w14:paraId="7686216A" w14:textId="69B08371" w:rsidR="00E05C3E" w:rsidRPr="00A6536B" w:rsidRDefault="00E05C3E" w:rsidP="00E05C3E">
      <w:pPr>
        <w:pStyle w:val="Brdtekst"/>
        <w:widowControl/>
        <w:spacing w:after="0"/>
        <w:rPr>
          <w:rStyle w:val="Fremhv"/>
          <w:rFonts w:ascii="Calibri" w:hAnsi="Calibri"/>
          <w:b/>
          <w:bCs/>
          <w:i w:val="0"/>
          <w:iCs w:val="0"/>
          <w:color w:val="000000"/>
        </w:rPr>
      </w:pPr>
      <w:r w:rsidRPr="00A6536B">
        <w:rPr>
          <w:rFonts w:ascii="Calibri" w:hAnsi="Calibri"/>
          <w:b/>
          <w:bCs/>
          <w:color w:val="000000"/>
        </w:rPr>
        <w:t>Om Barnets Lov som ifølge Lov-kataloget skal fremlægges inden vinterferien</w:t>
      </w:r>
    </w:p>
    <w:p w14:paraId="12BCDD3E" w14:textId="77777777" w:rsidR="00E05C3E" w:rsidRDefault="00E05C3E" w:rsidP="00E05C3E">
      <w:pPr>
        <w:pStyle w:val="Brdtekst"/>
        <w:widowControl/>
        <w:spacing w:after="0"/>
        <w:rPr>
          <w:rFonts w:ascii="Calibri" w:hAnsi="Calibri"/>
          <w:color w:val="000000"/>
        </w:rPr>
      </w:pPr>
    </w:p>
    <w:p w14:paraId="72803F34" w14:textId="18EA4630" w:rsidR="00E05C3E" w:rsidRDefault="00E05C3E" w:rsidP="00E05C3E">
      <w:pPr>
        <w:pStyle w:val="Brdtekst"/>
        <w:widowControl/>
        <w:spacing w:after="0"/>
        <w:rPr>
          <w:rFonts w:ascii="Calibri" w:hAnsi="Calibri"/>
          <w:color w:val="000000"/>
        </w:rPr>
      </w:pPr>
      <w:r>
        <w:rPr>
          <w:rFonts w:ascii="Calibri" w:hAnsi="Calibri"/>
          <w:color w:val="000000"/>
        </w:rPr>
        <w:t>Vi skriver til dig, fordi vi er bekymrede over den forrige regerings lovforslag (L44) : ”Barnets Lov”, fordi det er udtryk for lovsjusk, og fordi det ikke vil løse de problemer, der har hersket på området gennem flere årtier.</w:t>
      </w:r>
    </w:p>
    <w:p w14:paraId="3D05AA1F" w14:textId="77777777" w:rsidR="00E05C3E" w:rsidRDefault="00E05C3E" w:rsidP="00E05C3E">
      <w:pPr>
        <w:pStyle w:val="Brdtekst"/>
        <w:widowControl/>
        <w:spacing w:after="0"/>
        <w:rPr>
          <w:color w:val="000000"/>
        </w:rPr>
      </w:pPr>
      <w:r>
        <w:rPr>
          <w:rFonts w:ascii="Calibri" w:hAnsi="Calibri"/>
          <w:color w:val="000000"/>
        </w:rPr>
        <w:t>Man har ikke forholdt sig til, hvorfor den nuværende lovgivning ikke overholdes, på trods af at dette er veldokumenteret.</w:t>
      </w:r>
    </w:p>
    <w:p w14:paraId="1D5C4766" w14:textId="77777777" w:rsidR="00E05C3E" w:rsidRDefault="00E05C3E" w:rsidP="00E05C3E">
      <w:pPr>
        <w:pStyle w:val="Brdtekst"/>
        <w:widowControl/>
        <w:spacing w:after="0"/>
        <w:rPr>
          <w:color w:val="000000"/>
        </w:rPr>
      </w:pPr>
    </w:p>
    <w:p w14:paraId="782BC940" w14:textId="77777777" w:rsidR="00E05C3E" w:rsidRDefault="00E05C3E" w:rsidP="00E05C3E">
      <w:pPr>
        <w:pStyle w:val="Brdtekst"/>
        <w:widowControl/>
        <w:spacing w:after="0"/>
        <w:rPr>
          <w:color w:val="000000"/>
        </w:rPr>
      </w:pPr>
      <w:r>
        <w:rPr>
          <w:rFonts w:ascii="Calibri" w:hAnsi="Calibri"/>
          <w:color w:val="000000"/>
        </w:rPr>
        <w:t>Vi håber at kunne påvirke dig og dit parti til, at der bliver iværksat en bedre, grundigere og mere kvalificeret lovforberedende arbejde med inddragelse af relevant faglig viden og erfaring.</w:t>
      </w:r>
    </w:p>
    <w:p w14:paraId="42D49B1B" w14:textId="77777777" w:rsidR="00E05C3E" w:rsidRDefault="00E05C3E" w:rsidP="00E05C3E">
      <w:pPr>
        <w:pStyle w:val="Brdtekst"/>
        <w:widowControl/>
        <w:spacing w:after="0"/>
        <w:rPr>
          <w:color w:val="000000"/>
        </w:rPr>
      </w:pPr>
    </w:p>
    <w:p w14:paraId="714F2236" w14:textId="77777777" w:rsidR="00E05C3E" w:rsidRDefault="00E05C3E" w:rsidP="00E05C3E">
      <w:pPr>
        <w:pStyle w:val="Brdtekst"/>
        <w:widowControl/>
        <w:spacing w:after="0"/>
        <w:rPr>
          <w:rFonts w:ascii="Calibri" w:hAnsi="Calibri"/>
          <w:color w:val="000000"/>
        </w:rPr>
      </w:pPr>
      <w:r>
        <w:rPr>
          <w:rFonts w:ascii="Calibri" w:hAnsi="Calibri"/>
          <w:color w:val="000000"/>
        </w:rPr>
        <w:t>Vi linker her til desuden vores bemærkninger til lovforslaget, som kan inspirere jeres arbejde med lovforslaget.</w:t>
      </w:r>
    </w:p>
    <w:p w14:paraId="03E075CB" w14:textId="77777777" w:rsidR="00E05C3E" w:rsidRDefault="00E05C3E" w:rsidP="00E05C3E">
      <w:pPr>
        <w:pStyle w:val="Brdtekst"/>
        <w:widowControl/>
        <w:spacing w:after="0"/>
        <w:rPr>
          <w:rFonts w:ascii="Calibri" w:hAnsi="Calibri"/>
          <w:color w:val="000000"/>
        </w:rPr>
      </w:pPr>
    </w:p>
    <w:p w14:paraId="5513B01B" w14:textId="77777777" w:rsidR="00E05C3E" w:rsidRDefault="00595F0A" w:rsidP="00E05C3E">
      <w:pPr>
        <w:pStyle w:val="Brdtekst"/>
        <w:widowControl/>
        <w:spacing w:after="0"/>
        <w:rPr>
          <w:color w:val="000000"/>
        </w:rPr>
      </w:pPr>
      <w:hyperlink r:id="rId8" w:history="1">
        <w:r w:rsidR="00E05C3E" w:rsidRPr="00BC7B74">
          <w:rPr>
            <w:color w:val="0000FF"/>
            <w:u w:val="single"/>
          </w:rPr>
          <w:t>del-1_foreningen_rift_hoeringssvar_Barnets-Lov.pdf</w:t>
        </w:r>
      </w:hyperlink>
    </w:p>
    <w:p w14:paraId="6F57E0F6" w14:textId="26257202" w:rsidR="00E05C3E" w:rsidRDefault="00E05C3E" w:rsidP="00E05C3E">
      <w:pPr>
        <w:pStyle w:val="Brdtekst"/>
        <w:widowControl/>
        <w:spacing w:after="0"/>
        <w:rPr>
          <w:i/>
          <w:iCs/>
          <w:color w:val="000000"/>
        </w:rPr>
      </w:pPr>
      <w:r>
        <w:rPr>
          <w:i/>
          <w:iCs/>
          <w:color w:val="000000"/>
        </w:rPr>
        <w:t xml:space="preserve">Vi har nedenfor indsat de vigtigste pointer fra vores høringssvar </w:t>
      </w:r>
    </w:p>
    <w:p w14:paraId="05936BB4" w14:textId="77777777" w:rsidR="00E05C3E" w:rsidRPr="00E05C3E" w:rsidRDefault="00E05C3E" w:rsidP="00E05C3E">
      <w:pPr>
        <w:pStyle w:val="Brdtekst"/>
        <w:widowControl/>
        <w:spacing w:after="0"/>
        <w:rPr>
          <w:i/>
          <w:iCs/>
          <w:color w:val="000000"/>
        </w:rPr>
      </w:pPr>
    </w:p>
    <w:p w14:paraId="195E1F73" w14:textId="77777777" w:rsidR="00E05C3E" w:rsidRPr="009F4D65" w:rsidRDefault="00E05C3E" w:rsidP="00E05C3E">
      <w:pPr>
        <w:pStyle w:val="Brdtekst"/>
        <w:widowControl/>
        <w:spacing w:after="0"/>
        <w:rPr>
          <w:rFonts w:ascii="Calibri" w:hAnsi="Calibri"/>
          <w:color w:val="FF0000"/>
        </w:rPr>
      </w:pPr>
      <w:r>
        <w:rPr>
          <w:color w:val="000000"/>
        </w:rPr>
        <w:t>D</w:t>
      </w:r>
      <w:r>
        <w:rPr>
          <w:rFonts w:ascii="Calibri" w:hAnsi="Calibri"/>
          <w:color w:val="000000"/>
        </w:rPr>
        <w:t xml:space="preserve">et er godt, at lovudkastet i et vist omfang giver bedre muligheder for at sikre børnenes rettigheder, men det er vigtigt, at loven er helhedsorienteret og sikrer kvalitet, implementering og retssikkerhed hele vejen rundt. Og det gør det fremlagte lovforslag ikke. </w:t>
      </w:r>
    </w:p>
    <w:p w14:paraId="4AE94FC6" w14:textId="77777777" w:rsidR="00E05C3E" w:rsidRDefault="00E05C3E" w:rsidP="00E05C3E">
      <w:pPr>
        <w:pStyle w:val="Brdtekst"/>
        <w:widowControl/>
        <w:spacing w:after="0"/>
        <w:rPr>
          <w:color w:val="000000"/>
        </w:rPr>
      </w:pPr>
    </w:p>
    <w:p w14:paraId="73A64654" w14:textId="77777777" w:rsidR="00E05C3E" w:rsidRDefault="00E05C3E" w:rsidP="00E05C3E">
      <w:pPr>
        <w:pStyle w:val="Brdtekst"/>
        <w:widowControl/>
        <w:spacing w:after="0"/>
        <w:rPr>
          <w:rFonts w:ascii="Calibri" w:hAnsi="Calibri"/>
          <w:color w:val="000000"/>
          <w:shd w:val="clear" w:color="auto" w:fill="FFFF00"/>
        </w:rPr>
      </w:pPr>
      <w:r>
        <w:rPr>
          <w:rFonts w:ascii="Calibri" w:hAnsi="Calibri"/>
          <w:color w:val="000000"/>
        </w:rPr>
        <w:t>Der er mange personer, foreninger og grupper, der har indsendt høringssvar og som er kritiske overfor det uigennemtænkte lovforslag, som ikke vil afhjælpe manglen på retssikkerhed eller sikre kvaliteten på området.</w:t>
      </w:r>
    </w:p>
    <w:p w14:paraId="4CE4F7D4" w14:textId="77777777" w:rsidR="00E05C3E" w:rsidRDefault="00E05C3E" w:rsidP="00E05C3E">
      <w:pPr>
        <w:pStyle w:val="Brdtekst"/>
        <w:widowControl/>
        <w:spacing w:after="0"/>
        <w:rPr>
          <w:color w:val="000000"/>
        </w:rPr>
      </w:pPr>
    </w:p>
    <w:p w14:paraId="07046ED7" w14:textId="77777777" w:rsidR="00E05C3E" w:rsidRDefault="00E05C3E" w:rsidP="00E05C3E">
      <w:pPr>
        <w:pStyle w:val="Brdtekst"/>
        <w:widowControl/>
        <w:spacing w:after="0"/>
        <w:rPr>
          <w:color w:val="000000"/>
        </w:rPr>
      </w:pPr>
      <w:r w:rsidRPr="00E05C3E">
        <w:rPr>
          <w:rFonts w:ascii="Calibri" w:hAnsi="Calibri"/>
          <w:b/>
          <w:color w:val="000000"/>
          <w:highlight w:val="yellow"/>
        </w:rPr>
        <w:t>Lovforslaget, som det foreligger, lever ikke op til de løfter, som aftalepartierne fik, om f.eks. bedre hjælp og støtte til forældre.</w:t>
      </w:r>
    </w:p>
    <w:p w14:paraId="501CD405" w14:textId="77777777" w:rsidR="00E05C3E" w:rsidRDefault="00E05C3E" w:rsidP="00E05C3E">
      <w:pPr>
        <w:pStyle w:val="Brdtekst"/>
        <w:widowControl/>
        <w:spacing w:after="0"/>
        <w:rPr>
          <w:rFonts w:ascii="Calibri" w:hAnsi="Calibri"/>
          <w:color w:val="000000"/>
        </w:rPr>
      </w:pPr>
      <w:r>
        <w:rPr>
          <w:rFonts w:ascii="Calibri" w:hAnsi="Calibri"/>
          <w:color w:val="000000"/>
        </w:rPr>
        <w:t>Vores forenings høringssvar er afgrænset ift. vores erfaringer, som især er om børnesager, som de opleves af forældre (og deres § 54-støttepersoner).</w:t>
      </w:r>
    </w:p>
    <w:p w14:paraId="7CFE9A35" w14:textId="77777777" w:rsidR="00E05C3E" w:rsidRDefault="00E05C3E" w:rsidP="00E05C3E">
      <w:pPr>
        <w:pStyle w:val="Brdtekst"/>
        <w:widowControl/>
        <w:spacing w:after="0"/>
        <w:rPr>
          <w:rFonts w:ascii="Calibri" w:hAnsi="Calibri"/>
          <w:color w:val="000000"/>
          <w:shd w:val="clear" w:color="auto" w:fill="FFFF00"/>
        </w:rPr>
      </w:pPr>
      <w:r>
        <w:rPr>
          <w:rFonts w:ascii="Calibri" w:hAnsi="Calibri"/>
          <w:color w:val="000000"/>
        </w:rPr>
        <w:t>Vi henviser derfor supplerende til de mange foreninger og fagpersoner, der har gjort indsigelser.</w:t>
      </w:r>
    </w:p>
    <w:p w14:paraId="4E6ECDA7" w14:textId="33AF7BC4" w:rsidR="00E05C3E" w:rsidRDefault="00E05C3E" w:rsidP="00E05C3E">
      <w:pPr>
        <w:pStyle w:val="Brdtekst"/>
        <w:widowControl/>
        <w:spacing w:after="0"/>
        <w:rPr>
          <w:rFonts w:ascii="Calibri" w:hAnsi="Calibri"/>
          <w:color w:val="000000"/>
        </w:rPr>
      </w:pPr>
      <w:r>
        <w:rPr>
          <w:rFonts w:ascii="Calibri" w:hAnsi="Calibri"/>
          <w:color w:val="000000"/>
        </w:rPr>
        <w:t xml:space="preserve">Det kapitel i forslaget, der handler om hjælp og støtte til forældrene under anbringelsen er, det korteste kapitel i loven og stort set kopieret fra nuværende lov, som hverken er tilstrækkelig eller i øvrigt overholdes. Dette er et overset problem i retssystemet, og der kan reelt ikke klages over det nogen steder. </w:t>
      </w:r>
    </w:p>
    <w:p w14:paraId="0BD456D0" w14:textId="20B74CC3" w:rsidR="00E05C3E" w:rsidRPr="00E05C3E" w:rsidRDefault="00E05C3E" w:rsidP="00E05C3E">
      <w:pPr>
        <w:pStyle w:val="Brdtekst"/>
        <w:widowControl/>
        <w:spacing w:after="0"/>
        <w:rPr>
          <w:rFonts w:ascii="Calibri" w:hAnsi="Calibri"/>
          <w:bCs/>
          <w:i/>
          <w:iCs/>
          <w:color w:val="000000"/>
          <w:sz w:val="20"/>
          <w:szCs w:val="20"/>
        </w:rPr>
      </w:pPr>
      <w:r w:rsidRPr="00E05C3E">
        <w:rPr>
          <w:rFonts w:ascii="Calibri" w:hAnsi="Calibri"/>
          <w:bCs/>
          <w:i/>
          <w:iCs/>
          <w:color w:val="000000"/>
          <w:sz w:val="20"/>
          <w:szCs w:val="20"/>
        </w:rPr>
        <w:t xml:space="preserve">PS: RIFT afholder 30. marts 2023 en konference om manglen på retssikkerhed på børneområdet i Fællessalen /Christiansborg program og invitation vil fra sidst i januar kunne findes på   </w:t>
      </w:r>
      <w:hyperlink r:id="rId9" w:anchor="_blank" w:history="1">
        <w:r w:rsidRPr="00E05C3E">
          <w:rPr>
            <w:rStyle w:val="Hyperlink"/>
            <w:rFonts w:ascii="Calibri" w:hAnsi="Calibri"/>
            <w:bCs/>
            <w:i/>
            <w:iCs/>
            <w:color w:val="1155CC"/>
            <w:sz w:val="20"/>
            <w:szCs w:val="20"/>
          </w:rPr>
          <w:t>www.rift.center</w:t>
        </w:r>
      </w:hyperlink>
    </w:p>
    <w:p w14:paraId="59281760" w14:textId="77777777" w:rsidR="00E05C3E" w:rsidRDefault="00E05C3E" w:rsidP="00E05C3E">
      <w:pPr>
        <w:pStyle w:val="Brdtekst"/>
        <w:widowControl/>
        <w:spacing w:after="0"/>
        <w:rPr>
          <w:rFonts w:ascii="Calibri" w:hAnsi="Calibri"/>
          <w:color w:val="000000"/>
        </w:rPr>
      </w:pPr>
    </w:p>
    <w:p w14:paraId="6C13268D" w14:textId="1E8B1818" w:rsidR="00E05C3E" w:rsidRDefault="00E05C3E" w:rsidP="00E05C3E">
      <w:pPr>
        <w:pStyle w:val="Brdtekst"/>
        <w:widowControl/>
        <w:spacing w:after="0"/>
        <w:rPr>
          <w:rFonts w:ascii="Calibri" w:hAnsi="Calibri"/>
          <w:color w:val="000000"/>
        </w:rPr>
      </w:pPr>
      <w:r>
        <w:rPr>
          <w:rFonts w:ascii="Calibri" w:hAnsi="Calibri"/>
          <w:color w:val="000000"/>
        </w:rPr>
        <w:t>Venlig hilsen</w:t>
      </w:r>
    </w:p>
    <w:p w14:paraId="35BAE9E2" w14:textId="77777777" w:rsidR="00E05C3E" w:rsidRDefault="00E05C3E" w:rsidP="00E05C3E">
      <w:pPr>
        <w:pStyle w:val="Brdtekst"/>
        <w:widowControl/>
        <w:spacing w:after="0"/>
        <w:rPr>
          <w:rFonts w:ascii="Calibri" w:hAnsi="Calibri"/>
          <w:color w:val="000000"/>
        </w:rPr>
      </w:pPr>
      <w:r>
        <w:rPr>
          <w:rFonts w:ascii="Calibri" w:hAnsi="Calibri"/>
          <w:color w:val="000000"/>
        </w:rPr>
        <w:t>Foreningen RIFT</w:t>
      </w:r>
    </w:p>
    <w:p w14:paraId="5EAB43EA" w14:textId="77777777" w:rsidR="00E05C3E" w:rsidRDefault="00E05C3E" w:rsidP="00E05C3E">
      <w:pPr>
        <w:pStyle w:val="Brdtekst"/>
        <w:widowControl/>
        <w:spacing w:after="0"/>
        <w:rPr>
          <w:color w:val="000000"/>
        </w:rPr>
      </w:pPr>
      <w:r>
        <w:rPr>
          <w:rFonts w:ascii="Calibri" w:hAnsi="Calibri"/>
          <w:color w:val="000000"/>
        </w:rPr>
        <w:t>Susanne Munck, Formand</w:t>
      </w:r>
    </w:p>
    <w:p w14:paraId="6B59466A" w14:textId="77777777" w:rsidR="00E05C3E" w:rsidRDefault="00E05C3E" w:rsidP="00E05C3E">
      <w:pPr>
        <w:pStyle w:val="Brdtekst"/>
        <w:widowControl/>
        <w:spacing w:after="0"/>
        <w:rPr>
          <w:color w:val="000000"/>
        </w:rPr>
      </w:pPr>
    </w:p>
    <w:p w14:paraId="5AEF4B9D" w14:textId="77777777" w:rsidR="00E05C3E" w:rsidRPr="00C04276" w:rsidRDefault="00E05C3E" w:rsidP="00E05C3E">
      <w:pPr>
        <w:pStyle w:val="Brdtekst"/>
        <w:widowControl/>
        <w:spacing w:after="0"/>
        <w:rPr>
          <w:color w:val="000000"/>
          <w:sz w:val="20"/>
          <w:szCs w:val="20"/>
        </w:rPr>
      </w:pPr>
      <w:r w:rsidRPr="00C04276">
        <w:rPr>
          <w:rFonts w:ascii="Calibri" w:hAnsi="Calibri"/>
          <w:color w:val="000000"/>
          <w:sz w:val="20"/>
          <w:szCs w:val="20"/>
        </w:rPr>
        <w:t xml:space="preserve">Foreningen RIFT (Retssikkerhed i Familiers Trivsel) </w:t>
      </w:r>
      <w:hyperlink r:id="rId10" w:history="1">
        <w:r w:rsidRPr="00C04276">
          <w:rPr>
            <w:rStyle w:val="Hyperlink"/>
            <w:rFonts w:ascii="Calibri" w:hAnsi="Calibri"/>
            <w:color w:val="1155CC"/>
            <w:sz w:val="20"/>
            <w:szCs w:val="20"/>
          </w:rPr>
          <w:t>www.rift.center</w:t>
        </w:r>
      </w:hyperlink>
      <w:r w:rsidRPr="00C04276">
        <w:rPr>
          <w:rFonts w:ascii="Calibri" w:hAnsi="Calibri"/>
          <w:color w:val="1155CC"/>
          <w:sz w:val="20"/>
          <w:szCs w:val="20"/>
        </w:rPr>
        <w:t xml:space="preserve">,  </w:t>
      </w:r>
      <w:r w:rsidRPr="00C04276">
        <w:rPr>
          <w:rFonts w:ascii="Calibri" w:hAnsi="Calibri"/>
          <w:color w:val="000000"/>
          <w:sz w:val="20"/>
          <w:szCs w:val="20"/>
        </w:rPr>
        <w:t>modtog i 2020 Menneskerettighedsprisen sammen med foreningen DAV (De Anbragtes Vilkår) bl.a. på baggrund af vores stemmer op til fremlæggelse af regeringsudspillet (januar 2021) og den politiske aftale (maj 2021) "Børnene Først".</w:t>
      </w:r>
    </w:p>
    <w:p w14:paraId="2934B0A9" w14:textId="77777777" w:rsidR="00E05C3E" w:rsidRPr="00C04276" w:rsidRDefault="00E05C3E" w:rsidP="00E05C3E">
      <w:pPr>
        <w:pStyle w:val="Brdtekst"/>
        <w:widowControl/>
        <w:spacing w:after="0"/>
        <w:rPr>
          <w:color w:val="000000"/>
          <w:sz w:val="20"/>
          <w:szCs w:val="20"/>
        </w:rPr>
      </w:pPr>
    </w:p>
    <w:p w14:paraId="656A0913" w14:textId="3825AA6A" w:rsidR="00E05C3E" w:rsidRDefault="00E05C3E" w:rsidP="00E05C3E">
      <w:pPr>
        <w:pStyle w:val="Brdtekst"/>
        <w:widowControl/>
        <w:spacing w:after="0"/>
      </w:pPr>
      <w:r>
        <w:rPr>
          <w:rFonts w:ascii="Calibri" w:hAnsi="Calibri"/>
          <w:color w:val="000000"/>
        </w:rPr>
        <w:lastRenderedPageBreak/>
        <w:t xml:space="preserve">Fra </w:t>
      </w:r>
      <w:proofErr w:type="spellStart"/>
      <w:r>
        <w:rPr>
          <w:rFonts w:ascii="Calibri" w:hAnsi="Calibri"/>
          <w:color w:val="000000"/>
        </w:rPr>
        <w:t>RIFTs</w:t>
      </w:r>
      <w:proofErr w:type="spellEnd"/>
      <w:r>
        <w:rPr>
          <w:rFonts w:ascii="Calibri" w:hAnsi="Calibri"/>
          <w:color w:val="000000"/>
        </w:rPr>
        <w:t xml:space="preserve"> høringssvar:</w:t>
      </w:r>
    </w:p>
    <w:p w14:paraId="2FEB1B42" w14:textId="77777777" w:rsidR="00E05C3E" w:rsidRDefault="00595F0A" w:rsidP="00E05C3E">
      <w:pPr>
        <w:pStyle w:val="Brdtekst"/>
        <w:widowControl/>
        <w:spacing w:after="0"/>
        <w:rPr>
          <w:color w:val="000000"/>
        </w:rPr>
      </w:pPr>
      <w:hyperlink r:id="rId11" w:anchor="_blank" w:history="1">
        <w:r w:rsidR="00E05C3E">
          <w:rPr>
            <w:rStyle w:val="Hyperlink"/>
            <w:rFonts w:ascii="Calibri" w:hAnsi="Calibri"/>
            <w:color w:val="1155CC"/>
          </w:rPr>
          <w:t>del-1_foreningen_rift_hoeringssvar_Barnets-Lov.pdf</w:t>
        </w:r>
      </w:hyperlink>
    </w:p>
    <w:p w14:paraId="69818865" w14:textId="77777777" w:rsidR="00E05C3E" w:rsidRDefault="00E05C3E" w:rsidP="00E05C3E">
      <w:pPr>
        <w:pStyle w:val="Brdtekst"/>
        <w:widowControl/>
        <w:spacing w:after="0"/>
        <w:rPr>
          <w:color w:val="000000"/>
        </w:rPr>
      </w:pPr>
    </w:p>
    <w:p w14:paraId="295A673B" w14:textId="77777777" w:rsidR="00E05C3E" w:rsidRDefault="00E05C3E" w:rsidP="00E05C3E">
      <w:pPr>
        <w:pStyle w:val="Brdtekst"/>
        <w:widowControl/>
        <w:spacing w:after="0"/>
      </w:pPr>
      <w:r>
        <w:rPr>
          <w:rFonts w:ascii="Calibri" w:hAnsi="Calibri"/>
          <w:color w:val="000000"/>
        </w:rPr>
        <w:t>På vores hjemmeside er der flere case-samlinger tilgængelige, som belyser</w:t>
      </w:r>
      <w:r>
        <w:rPr>
          <w:rFonts w:ascii="Calibri" w:hAnsi="Calibri"/>
          <w:color w:val="000000"/>
          <w:shd w:val="clear" w:color="auto" w:fill="FFFFFF"/>
        </w:rPr>
        <w:t xml:space="preserve"> og dokumenterer</w:t>
      </w:r>
      <w:r>
        <w:rPr>
          <w:rFonts w:ascii="Calibri" w:hAnsi="Calibri"/>
          <w:color w:val="000000"/>
        </w:rPr>
        <w:t xml:space="preserve"> </w:t>
      </w:r>
      <w:r>
        <w:rPr>
          <w:rFonts w:ascii="Calibri" w:hAnsi="Calibri"/>
          <w:color w:val="000000"/>
          <w:shd w:val="clear" w:color="auto" w:fill="FFFFFF"/>
        </w:rPr>
        <w:t>problemerne</w:t>
      </w:r>
      <w:r>
        <w:rPr>
          <w:rFonts w:ascii="Calibri" w:hAnsi="Calibri"/>
          <w:color w:val="000000"/>
        </w:rPr>
        <w:t xml:space="preserve"> på børneområdet.  </w:t>
      </w:r>
      <w:hyperlink r:id="rId12" w:anchor="_blank" w:history="1">
        <w:r>
          <w:rPr>
            <w:rStyle w:val="Hyperlink"/>
            <w:rFonts w:ascii="Arial" w:hAnsi="Arial"/>
            <w:color w:val="0000FF"/>
          </w:rPr>
          <w:t>Politik - tema-arr - udgivelser | rift.center</w:t>
        </w:r>
      </w:hyperlink>
    </w:p>
    <w:p w14:paraId="0C37026D" w14:textId="77777777" w:rsidR="00E05C3E" w:rsidRPr="00677FB0" w:rsidRDefault="00E05C3E" w:rsidP="00E05C3E">
      <w:pPr>
        <w:pStyle w:val="Brdtekst"/>
        <w:widowControl/>
        <w:spacing w:after="0"/>
      </w:pPr>
    </w:p>
    <w:p w14:paraId="3564C7B8" w14:textId="77777777" w:rsidR="00E05C3E" w:rsidRDefault="00E05C3E" w:rsidP="00E05C3E">
      <w:pPr>
        <w:pStyle w:val="Brdtekst"/>
        <w:widowControl/>
        <w:shd w:val="clear" w:color="auto" w:fill="FFFFFF"/>
        <w:spacing w:after="0"/>
        <w:rPr>
          <w:rFonts w:ascii="Calibri" w:hAnsi="Calibri"/>
          <w:b/>
          <w:bCs/>
          <w:color w:val="000000"/>
        </w:rPr>
      </w:pPr>
      <w:r w:rsidRPr="0072631C">
        <w:rPr>
          <w:rFonts w:ascii="Calibri" w:hAnsi="Calibri"/>
          <w:b/>
          <w:bCs/>
          <w:color w:val="000000"/>
          <w:highlight w:val="yellow"/>
        </w:rPr>
        <w:t>Kort om væsentlige forhold, der bør tages hånd: Loven kan ikke stå alene, men skal og må suppleres af yderligere tiltag:</w:t>
      </w:r>
      <w:r>
        <w:rPr>
          <w:rFonts w:ascii="Calibri" w:hAnsi="Calibri"/>
          <w:b/>
          <w:bCs/>
          <w:color w:val="000000"/>
        </w:rPr>
        <w:t xml:space="preserve"> </w:t>
      </w:r>
    </w:p>
    <w:p w14:paraId="764EB98E" w14:textId="77777777" w:rsidR="00E05C3E" w:rsidRDefault="00E05C3E" w:rsidP="00E05C3E">
      <w:pPr>
        <w:pStyle w:val="Brdtekst"/>
        <w:widowControl/>
        <w:shd w:val="clear" w:color="auto" w:fill="FFFFFF"/>
        <w:spacing w:after="0"/>
        <w:rPr>
          <w:rFonts w:ascii="Calibri" w:hAnsi="Calibri"/>
          <w:b/>
          <w:bCs/>
          <w:color w:val="000000"/>
        </w:rPr>
      </w:pPr>
    </w:p>
    <w:p w14:paraId="45316303" w14:textId="77777777" w:rsidR="00E05C3E" w:rsidRDefault="00E05C3E" w:rsidP="00E05C3E">
      <w:pPr>
        <w:pStyle w:val="Brdtekst"/>
        <w:widowControl/>
        <w:shd w:val="clear" w:color="auto" w:fill="FFFFFF"/>
        <w:spacing w:after="0"/>
        <w:rPr>
          <w:rFonts w:ascii="Calibri" w:hAnsi="Calibri"/>
          <w:color w:val="000000"/>
        </w:rPr>
      </w:pPr>
      <w:r>
        <w:rPr>
          <w:rFonts w:ascii="Calibri" w:hAnsi="Calibri"/>
          <w:b/>
          <w:bCs/>
          <w:color w:val="000000"/>
          <w:u w:val="single"/>
        </w:rPr>
        <w:t>Kvalitetsreform</w:t>
      </w:r>
      <w:r>
        <w:rPr>
          <w:rFonts w:ascii="Calibri" w:hAnsi="Calibri"/>
          <w:color w:val="000000"/>
        </w:rPr>
        <w:t>, som bl.a. indebærer kvalificering af uddannelsen (påkrævet certificeret overbygningsuddannelse til de socialrådgivere, der skal udføre så vigtigt et arbejde), øget fokus på tværfaglighed, øget forskning mm</w:t>
      </w:r>
    </w:p>
    <w:p w14:paraId="12B04F9F" w14:textId="77777777" w:rsidR="00E05C3E" w:rsidRDefault="00E05C3E" w:rsidP="00E05C3E">
      <w:pPr>
        <w:pStyle w:val="Brdtekst"/>
        <w:widowControl/>
        <w:shd w:val="clear" w:color="auto" w:fill="FFFFFF"/>
        <w:spacing w:after="0"/>
        <w:rPr>
          <w:rFonts w:ascii="Calibri" w:hAnsi="Calibri"/>
          <w:color w:val="000000"/>
        </w:rPr>
      </w:pPr>
    </w:p>
    <w:p w14:paraId="10EB3EF6" w14:textId="77777777" w:rsidR="00E05C3E" w:rsidRDefault="00E05C3E" w:rsidP="00E05C3E">
      <w:pPr>
        <w:pStyle w:val="Brdtekst"/>
        <w:widowControl/>
        <w:spacing w:after="0"/>
        <w:rPr>
          <w:rFonts w:ascii="Calibri" w:hAnsi="Calibri"/>
          <w:color w:val="000000"/>
          <w:shd w:val="clear" w:color="auto" w:fill="FFFFFF"/>
        </w:rPr>
      </w:pPr>
      <w:r w:rsidRPr="0072631C">
        <w:rPr>
          <w:rFonts w:ascii="Calibri" w:hAnsi="Calibri"/>
          <w:b/>
          <w:bCs/>
          <w:color w:val="000000"/>
          <w:u w:val="single"/>
          <w:shd w:val="clear" w:color="auto" w:fill="FFFFFF"/>
        </w:rPr>
        <w:t>Retssikkerhedsreform</w:t>
      </w:r>
      <w:r>
        <w:rPr>
          <w:rFonts w:ascii="Calibri" w:hAnsi="Calibri"/>
          <w:b/>
          <w:bCs/>
          <w:color w:val="000000"/>
          <w:shd w:val="clear" w:color="auto" w:fill="FFFFFF"/>
        </w:rPr>
        <w:t xml:space="preserve">: </w:t>
      </w:r>
      <w:r w:rsidRPr="0072631C">
        <w:rPr>
          <w:rFonts w:ascii="Calibri" w:hAnsi="Calibri"/>
          <w:color w:val="000000"/>
          <w:shd w:val="clear" w:color="auto" w:fill="FFFFFF"/>
        </w:rPr>
        <w:t xml:space="preserve">Ændringer </w:t>
      </w:r>
      <w:r>
        <w:rPr>
          <w:rFonts w:ascii="Calibri" w:hAnsi="Calibri"/>
          <w:color w:val="000000"/>
          <w:shd w:val="clear" w:color="auto" w:fill="FFFFFF"/>
        </w:rPr>
        <w:t>af det nuværende retssystem (Børne- og ungeudvalget, Ankestyrelsen, byret) og etablering af reel mulighed for at klage over sagsbehandlingen.</w:t>
      </w:r>
    </w:p>
    <w:p w14:paraId="2BDB1FB0" w14:textId="77777777" w:rsidR="00E05C3E" w:rsidRDefault="00E05C3E" w:rsidP="00E05C3E">
      <w:pPr>
        <w:pStyle w:val="Brdtekst"/>
        <w:widowControl/>
        <w:spacing w:after="0"/>
        <w:rPr>
          <w:rFonts w:ascii="Calibri" w:hAnsi="Calibri"/>
          <w:color w:val="000000"/>
          <w:shd w:val="clear" w:color="auto" w:fill="FFFFFF"/>
        </w:rPr>
      </w:pPr>
    </w:p>
    <w:p w14:paraId="105B5EE2" w14:textId="77777777" w:rsidR="00E05C3E" w:rsidRPr="00C04276" w:rsidRDefault="00E05C3E" w:rsidP="00E05C3E">
      <w:pPr>
        <w:pStyle w:val="Brdtekst"/>
        <w:widowControl/>
        <w:spacing w:after="0"/>
        <w:rPr>
          <w:rFonts w:ascii="Calibri" w:hAnsi="Calibri"/>
          <w:color w:val="000000"/>
          <w:sz w:val="20"/>
          <w:szCs w:val="20"/>
          <w:shd w:val="clear" w:color="auto" w:fill="FFFFFF"/>
        </w:rPr>
      </w:pPr>
      <w:r w:rsidRPr="00C04276">
        <w:rPr>
          <w:rFonts w:ascii="Calibri" w:hAnsi="Calibri"/>
          <w:color w:val="000000"/>
          <w:sz w:val="20"/>
          <w:szCs w:val="20"/>
          <w:shd w:val="clear" w:color="auto" w:fill="FFFFFF"/>
        </w:rPr>
        <w:t xml:space="preserve">Det er nødvendigt med sådanne justeringer og ændringer, for at en ny </w:t>
      </w:r>
      <w:r>
        <w:rPr>
          <w:rFonts w:ascii="Calibri" w:hAnsi="Calibri"/>
          <w:color w:val="000000"/>
          <w:sz w:val="20"/>
          <w:szCs w:val="20"/>
          <w:shd w:val="clear" w:color="auto" w:fill="FFFFFF"/>
        </w:rPr>
        <w:t>l</w:t>
      </w:r>
      <w:r w:rsidRPr="00C04276">
        <w:rPr>
          <w:rFonts w:ascii="Calibri" w:hAnsi="Calibri"/>
          <w:color w:val="000000"/>
          <w:sz w:val="20"/>
          <w:szCs w:val="20"/>
          <w:shd w:val="clear" w:color="auto" w:fill="FFFFFF"/>
        </w:rPr>
        <w:t>ov skal kunne fungere, ellers ender vi med de samme problemer og svigt af børnene og deres familier, som vi har set i de forløbne årtier.</w:t>
      </w:r>
    </w:p>
    <w:p w14:paraId="1C53C391" w14:textId="77777777" w:rsidR="00E05C3E" w:rsidRPr="00C04276" w:rsidRDefault="00E05C3E" w:rsidP="00E05C3E">
      <w:pPr>
        <w:pStyle w:val="Brdtekst"/>
        <w:widowControl/>
        <w:spacing w:after="0"/>
        <w:rPr>
          <w:rFonts w:ascii="Calibri" w:hAnsi="Calibri"/>
          <w:color w:val="000000"/>
          <w:sz w:val="20"/>
          <w:szCs w:val="20"/>
          <w:shd w:val="clear" w:color="auto" w:fill="FFFFFF"/>
        </w:rPr>
      </w:pPr>
      <w:r w:rsidRPr="00C04276">
        <w:rPr>
          <w:rFonts w:ascii="Calibri" w:hAnsi="Calibri"/>
          <w:color w:val="000000"/>
          <w:sz w:val="20"/>
          <w:szCs w:val="20"/>
          <w:shd w:val="clear" w:color="auto" w:fill="FFFFFF"/>
        </w:rPr>
        <w:t>Der er lagt op til en nedsættelse af proceskravene – hvilket vil være særdeles problematisk, hvis ikke der er gennemført ovenfornævnte forbedringer af retssikkerheden.</w:t>
      </w:r>
    </w:p>
    <w:p w14:paraId="548265BF" w14:textId="77777777" w:rsidR="00E05C3E" w:rsidRDefault="00E05C3E" w:rsidP="00E05C3E">
      <w:pPr>
        <w:pStyle w:val="Brdtekst"/>
        <w:widowControl/>
        <w:spacing w:after="0"/>
        <w:rPr>
          <w:color w:val="000000"/>
          <w:shd w:val="clear" w:color="auto" w:fill="FFFF66"/>
        </w:rPr>
      </w:pPr>
      <w:r>
        <w:rPr>
          <w:color w:val="000000"/>
          <w:shd w:val="clear" w:color="auto" w:fill="FFFFFF"/>
        </w:rPr>
        <w:t> </w:t>
      </w:r>
    </w:p>
    <w:p w14:paraId="29862296" w14:textId="77777777" w:rsidR="00E05C3E" w:rsidRPr="00E05C3E" w:rsidRDefault="00E05C3E" w:rsidP="00E05C3E">
      <w:pPr>
        <w:pStyle w:val="Brdtekst"/>
        <w:widowControl/>
        <w:spacing w:after="0"/>
        <w:rPr>
          <w:color w:val="000000"/>
          <w:shd w:val="clear" w:color="auto" w:fill="FFFFFF"/>
        </w:rPr>
      </w:pPr>
      <w:r w:rsidRPr="00E05C3E">
        <w:rPr>
          <w:rFonts w:ascii="Calibri" w:hAnsi="Calibri"/>
          <w:color w:val="000000"/>
          <w:u w:val="single"/>
          <w:shd w:val="clear" w:color="auto" w:fill="FFFFFF"/>
        </w:rPr>
        <w:t>FORÆLDREKOMPETENCEUNDERSØGELSERNE</w:t>
      </w:r>
      <w:r w:rsidRPr="00E05C3E">
        <w:rPr>
          <w:rFonts w:ascii="Calibri" w:hAnsi="Calibri"/>
          <w:color w:val="000000"/>
          <w:shd w:val="clear" w:color="auto" w:fill="FFFFFF"/>
        </w:rPr>
        <w:t>, som har så afgørende betydning SKAL kvalitetssikres.</w:t>
      </w:r>
    </w:p>
    <w:p w14:paraId="19E991F0" w14:textId="77777777" w:rsidR="00E05C3E" w:rsidRPr="00E05C3E" w:rsidRDefault="00E05C3E" w:rsidP="00E05C3E">
      <w:pPr>
        <w:pStyle w:val="Brdtekst"/>
        <w:widowControl/>
        <w:spacing w:after="0"/>
        <w:rPr>
          <w:rFonts w:ascii="Calibri" w:hAnsi="Calibri"/>
          <w:color w:val="000000"/>
          <w:shd w:val="clear" w:color="auto" w:fill="FFFFFF"/>
        </w:rPr>
      </w:pPr>
      <w:r w:rsidRPr="00E05C3E">
        <w:rPr>
          <w:color w:val="000000"/>
          <w:shd w:val="clear" w:color="auto" w:fill="FFFFFF"/>
        </w:rPr>
        <w:t> </w:t>
      </w:r>
    </w:p>
    <w:p w14:paraId="30905591" w14:textId="1EF3872B" w:rsidR="00E05C3E" w:rsidRDefault="00E05C3E" w:rsidP="00E05C3E">
      <w:pPr>
        <w:pStyle w:val="Brdtekst"/>
        <w:widowControl/>
        <w:spacing w:after="0"/>
        <w:rPr>
          <w:rFonts w:ascii="Calibri" w:hAnsi="Calibri"/>
          <w:color w:val="000000"/>
          <w:shd w:val="clear" w:color="auto" w:fill="FFFFFF"/>
        </w:rPr>
      </w:pPr>
      <w:r w:rsidRPr="00E05C3E">
        <w:rPr>
          <w:rFonts w:ascii="Calibri" w:hAnsi="Calibri"/>
          <w:color w:val="000000"/>
          <w:u w:val="single"/>
          <w:shd w:val="clear" w:color="auto" w:fill="FFFFFF"/>
        </w:rPr>
        <w:t>HJÆLP OG STØTTE TIL FORÆLDRENE</w:t>
      </w:r>
      <w:r w:rsidRPr="00E05C3E">
        <w:rPr>
          <w:rFonts w:ascii="Calibri" w:hAnsi="Calibri"/>
          <w:color w:val="000000"/>
          <w:shd w:val="clear" w:color="auto" w:fill="FFFFFF"/>
        </w:rPr>
        <w:t xml:space="preserve"> skal sikres. I lovforslaget er der lagt op til status quo ift. nuværende lov – trods dokumenteret viden om, at forældrene sjældent tilbydes tilstrækkelig hjælp og støtte. Familieindsatserne skal sikres med forbedring og klargøring af loven. Herunder krav om opdrag, evalueringer af indsatser mm. Kvaliteten skal sikres ved øget forskning og bedre uddannelse. Rammerne og vilkårene for hhv. samvær mellem børn </w:t>
      </w:r>
      <w:proofErr w:type="gramStart"/>
      <w:r w:rsidRPr="00E05C3E">
        <w:rPr>
          <w:rFonts w:ascii="Calibri" w:hAnsi="Calibri"/>
          <w:color w:val="000000"/>
          <w:shd w:val="clear" w:color="auto" w:fill="FFFFFF"/>
        </w:rPr>
        <w:t>og  biologiske</w:t>
      </w:r>
      <w:proofErr w:type="gramEnd"/>
      <w:r w:rsidRPr="00E05C3E">
        <w:rPr>
          <w:rFonts w:ascii="Calibri" w:hAnsi="Calibri"/>
          <w:color w:val="000000"/>
          <w:shd w:val="clear" w:color="auto" w:fill="FFFFFF"/>
        </w:rPr>
        <w:t xml:space="preserve"> forældre og samarbejdet mellem anbringelsessted og biologiske forældre skal kvalitetssikres i loven – suppleret af forskning og bedre uddannelser.</w:t>
      </w:r>
    </w:p>
    <w:p w14:paraId="7F952CF2" w14:textId="77777777" w:rsidR="00E05C3E" w:rsidRPr="00E05C3E" w:rsidRDefault="00E05C3E" w:rsidP="00E05C3E">
      <w:pPr>
        <w:pStyle w:val="Brdtekst"/>
        <w:widowControl/>
        <w:spacing w:after="0"/>
        <w:rPr>
          <w:rFonts w:ascii="Calibri" w:hAnsi="Calibri"/>
          <w:color w:val="000000"/>
          <w:sz w:val="22"/>
          <w:szCs w:val="22"/>
          <w:shd w:val="clear" w:color="auto" w:fill="FFFFFF"/>
        </w:rPr>
      </w:pPr>
    </w:p>
    <w:p w14:paraId="2C2F6A0D" w14:textId="0A69B560" w:rsidR="00E05C3E" w:rsidRPr="00677FB0" w:rsidRDefault="00E05C3E" w:rsidP="00E05C3E">
      <w:pPr>
        <w:pStyle w:val="Brdtekst"/>
        <w:widowControl/>
        <w:spacing w:after="0"/>
        <w:jc w:val="center"/>
        <w:rPr>
          <w:rFonts w:ascii="Calibri" w:hAnsi="Calibri"/>
          <w:color w:val="000000"/>
          <w:shd w:val="clear" w:color="auto" w:fill="FFFFFF"/>
        </w:rPr>
      </w:pPr>
      <w:r>
        <w:rPr>
          <w:noProof/>
        </w:rPr>
        <w:drawing>
          <wp:inline distT="0" distB="0" distL="0" distR="0" wp14:anchorId="5D60A519" wp14:editId="28BA3400">
            <wp:extent cx="2446020" cy="8458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6020" cy="845820"/>
                    </a:xfrm>
                    <a:prstGeom prst="rect">
                      <a:avLst/>
                    </a:prstGeom>
                    <a:noFill/>
                    <a:ln>
                      <a:noFill/>
                    </a:ln>
                  </pic:spPr>
                </pic:pic>
              </a:graphicData>
            </a:graphic>
          </wp:inline>
        </w:drawing>
      </w:r>
    </w:p>
    <w:p w14:paraId="5A0672A0" w14:textId="77777777" w:rsidR="00B660A5" w:rsidRDefault="00B660A5"/>
    <w:sectPr w:rsidR="00B660A5">
      <w:headerReference w:type="defaul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64A6" w14:textId="77777777" w:rsidR="00000000" w:rsidRDefault="00595F0A">
      <w:r>
        <w:separator/>
      </w:r>
    </w:p>
  </w:endnote>
  <w:endnote w:type="continuationSeparator" w:id="0">
    <w:p w14:paraId="11A0D5FE" w14:textId="77777777" w:rsidR="00000000" w:rsidRDefault="0059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E53E" w14:textId="77777777" w:rsidR="00000000" w:rsidRDefault="00595F0A">
      <w:r>
        <w:separator/>
      </w:r>
    </w:p>
  </w:footnote>
  <w:footnote w:type="continuationSeparator" w:id="0">
    <w:p w14:paraId="02F054BC" w14:textId="77777777" w:rsidR="00000000" w:rsidRDefault="0059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E6A" w14:textId="77777777" w:rsidR="009B4748" w:rsidRDefault="00E05C3E">
    <w:pPr>
      <w:pStyle w:val="Sidehoved"/>
    </w:pPr>
    <w:r>
      <w:fldChar w:fldCharType="begin"/>
    </w:r>
    <w:r>
      <w:instrText>PAGE   \* MERGEFORMAT</w:instrText>
    </w:r>
    <w:r>
      <w:fldChar w:fldCharType="separate"/>
    </w:r>
    <w:r>
      <w:t>2</w:t>
    </w:r>
    <w:r>
      <w:fldChar w:fldCharType="end"/>
    </w:r>
  </w:p>
  <w:p w14:paraId="6A40FC3E" w14:textId="77777777" w:rsidR="009B4748" w:rsidRDefault="00595F0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3E"/>
    <w:rsid w:val="00595F0A"/>
    <w:rsid w:val="00B660A5"/>
    <w:rsid w:val="00E05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03B"/>
  <w15:chartTrackingRefBased/>
  <w15:docId w15:val="{79B755C6-3E2B-4C8D-B3F5-BCCA202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3E"/>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E05C3E"/>
    <w:rPr>
      <w:i/>
      <w:iCs/>
    </w:rPr>
  </w:style>
  <w:style w:type="character" w:styleId="Hyperlink">
    <w:name w:val="Hyperlink"/>
    <w:rsid w:val="00E05C3E"/>
    <w:rPr>
      <w:color w:val="000080"/>
      <w:u w:val="single"/>
    </w:rPr>
  </w:style>
  <w:style w:type="paragraph" w:styleId="Brdtekst">
    <w:name w:val="Body Text"/>
    <w:basedOn w:val="Normal"/>
    <w:link w:val="BrdtekstTegn"/>
    <w:rsid w:val="00E05C3E"/>
    <w:pPr>
      <w:spacing w:after="120"/>
    </w:pPr>
  </w:style>
  <w:style w:type="character" w:customStyle="1" w:styleId="BrdtekstTegn">
    <w:name w:val="Brødtekst Tegn"/>
    <w:basedOn w:val="Standardskrifttypeiafsnit"/>
    <w:link w:val="Brdtekst"/>
    <w:rsid w:val="00E05C3E"/>
    <w:rPr>
      <w:rFonts w:ascii="Times New Roman" w:eastAsia="SimSun" w:hAnsi="Times New Roman" w:cs="Arial"/>
      <w:kern w:val="1"/>
      <w:sz w:val="24"/>
      <w:szCs w:val="24"/>
      <w:lang w:eastAsia="hi-IN" w:bidi="hi-IN"/>
    </w:rPr>
  </w:style>
  <w:style w:type="paragraph" w:styleId="Sidehoved">
    <w:name w:val="header"/>
    <w:basedOn w:val="Normal"/>
    <w:link w:val="SidehovedTegn"/>
    <w:uiPriority w:val="99"/>
    <w:unhideWhenUsed/>
    <w:rsid w:val="00E05C3E"/>
    <w:pPr>
      <w:tabs>
        <w:tab w:val="center" w:pos="4819"/>
        <w:tab w:val="right" w:pos="9638"/>
      </w:tabs>
    </w:pPr>
    <w:rPr>
      <w:rFonts w:cs="Mangal"/>
      <w:szCs w:val="21"/>
    </w:rPr>
  </w:style>
  <w:style w:type="character" w:customStyle="1" w:styleId="SidehovedTegn">
    <w:name w:val="Sidehoved Tegn"/>
    <w:basedOn w:val="Standardskrifttypeiafsnit"/>
    <w:link w:val="Sidehoved"/>
    <w:uiPriority w:val="99"/>
    <w:rsid w:val="00E05C3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ft.center/onewebmedia/del-1_foreningen_rift_hoeringssvar_Barnets-Lov.pdf"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us.munck@mail.tele.dk" TargetMode="External"/><Relationship Id="rId12" Type="http://schemas.openxmlformats.org/officeDocument/2006/relationships/hyperlink" Target="https://www.rift.center/tema-arrangemen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ift.center/" TargetMode="External"/><Relationship Id="rId11" Type="http://schemas.openxmlformats.org/officeDocument/2006/relationships/hyperlink" Target="https://www.rift.center/onewebmedia/del-1_foreningen_rift_hoeringssvar_Barnets-Lov.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ift.center/" TargetMode="External"/><Relationship Id="rId4" Type="http://schemas.openxmlformats.org/officeDocument/2006/relationships/footnotes" Target="footnotes.xml"/><Relationship Id="rId9" Type="http://schemas.openxmlformats.org/officeDocument/2006/relationships/hyperlink" Target="http://www.rift.center/"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4336</Characters>
  <Application>Microsoft Office Word</Application>
  <DocSecurity>0</DocSecurity>
  <Lines>36</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2</cp:revision>
  <dcterms:created xsi:type="dcterms:W3CDTF">2023-01-19T07:40:00Z</dcterms:created>
  <dcterms:modified xsi:type="dcterms:W3CDTF">2023-01-20T06:36:00Z</dcterms:modified>
</cp:coreProperties>
</file>